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57418C">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57418C">
        <w:rPr>
          <w:rFonts w:hint="cs"/>
          <w:b/>
          <w:bCs/>
          <w:sz w:val="28"/>
          <w:szCs w:val="28"/>
          <w:rtl/>
          <w:lang w:bidi="ar-IQ"/>
        </w:rPr>
        <w:t xml:space="preserve">النظرية النقدية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 xml:space="preserve"> </w:t>
      </w:r>
    </w:p>
    <w:p w:rsidR="006936F5" w:rsidRDefault="006936F5" w:rsidP="00BE3A25">
      <w:pPr>
        <w:rPr>
          <w:b/>
          <w:bCs/>
          <w:sz w:val="28"/>
          <w:szCs w:val="28"/>
          <w:rtl/>
          <w:lang w:bidi="ar-IQ"/>
        </w:rPr>
      </w:pPr>
      <w:r w:rsidRPr="006936F5">
        <w:rPr>
          <w:rFonts w:hint="cs"/>
          <w:b/>
          <w:bCs/>
          <w:sz w:val="28"/>
          <w:szCs w:val="28"/>
          <w:rtl/>
          <w:lang w:bidi="ar-IQ"/>
        </w:rPr>
        <w:t xml:space="preserve">القسم : الاقتصاد                         </w:t>
      </w:r>
      <w:r w:rsidR="00BE3A25">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0E7C73">
        <w:rPr>
          <w:rFonts w:hint="cs"/>
          <w:b/>
          <w:bCs/>
          <w:sz w:val="28"/>
          <w:szCs w:val="28"/>
          <w:rtl/>
          <w:lang w:bidi="ar-IQ"/>
        </w:rPr>
        <w:t xml:space="preserve"> </w:t>
      </w:r>
      <w:r w:rsidR="00BE3A25" w:rsidRPr="00BE3A25">
        <w:rPr>
          <w:rFonts w:hint="cs"/>
          <w:b/>
          <w:bCs/>
          <w:sz w:val="28"/>
          <w:szCs w:val="28"/>
          <w:rtl/>
          <w:lang w:bidi="ar-IQ"/>
        </w:rPr>
        <w:t>نظرية المحفظة الاستثمارية</w:t>
      </w:r>
    </w:p>
    <w:p w:rsidR="006936F5" w:rsidRPr="00781DE9" w:rsidRDefault="000E7C73" w:rsidP="0057418C">
      <w:pPr>
        <w:tabs>
          <w:tab w:val="left" w:pos="5816"/>
        </w:tabs>
        <w:rPr>
          <w:b/>
          <w:bCs/>
          <w:sz w:val="28"/>
          <w:szCs w:val="28"/>
          <w:rtl/>
          <w:lang w:bidi="ar-IQ"/>
        </w:rPr>
      </w:pPr>
      <w:r w:rsidRPr="006936F5">
        <w:rPr>
          <w:rFonts w:hint="cs"/>
          <w:b/>
          <w:bCs/>
          <w:sz w:val="28"/>
          <w:szCs w:val="28"/>
          <w:rtl/>
          <w:lang w:bidi="ar-IQ"/>
        </w:rPr>
        <w:t>المرحلة</w:t>
      </w:r>
      <w:r w:rsidR="0057418C">
        <w:rPr>
          <w:rFonts w:hint="cs"/>
          <w:b/>
          <w:bCs/>
          <w:sz w:val="28"/>
          <w:szCs w:val="28"/>
          <w:rtl/>
          <w:lang w:bidi="ar-IQ"/>
        </w:rPr>
        <w:t>:</w:t>
      </w:r>
      <w:r w:rsidRPr="006936F5">
        <w:rPr>
          <w:rFonts w:hint="cs"/>
          <w:b/>
          <w:bCs/>
          <w:sz w:val="28"/>
          <w:szCs w:val="28"/>
          <w:rtl/>
          <w:lang w:bidi="ar-IQ"/>
        </w:rPr>
        <w:t xml:space="preserve"> </w:t>
      </w:r>
      <w:r w:rsidR="0057418C">
        <w:rPr>
          <w:rFonts w:hint="cs"/>
          <w:b/>
          <w:bCs/>
          <w:sz w:val="28"/>
          <w:szCs w:val="28"/>
          <w:rtl/>
          <w:lang w:bidi="ar-IQ"/>
        </w:rPr>
        <w:t xml:space="preserve">الرابعة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r w:rsidR="006936F5" w:rsidRPr="00AD319C">
        <w:rPr>
          <w:rFonts w:asciiTheme="majorBidi" w:hAnsiTheme="majorBidi" w:cstheme="majorBidi"/>
          <w:b/>
          <w:bCs/>
          <w:sz w:val="32"/>
          <w:szCs w:val="32"/>
          <w:rtl/>
          <w:lang w:bidi="ar-IQ"/>
        </w:rPr>
        <w:t xml:space="preserve"> </w:t>
      </w:r>
    </w:p>
    <w:p w:rsidR="00D55464" w:rsidRPr="00C2527F" w:rsidRDefault="00D55464" w:rsidP="00C2527F">
      <w:pPr>
        <w:pStyle w:val="ListParagraph"/>
        <w:numPr>
          <w:ilvl w:val="0"/>
          <w:numId w:val="35"/>
        </w:numPr>
        <w:spacing w:after="0" w:line="360" w:lineRule="auto"/>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b/>
          <w:bCs/>
          <w:sz w:val="32"/>
          <w:szCs w:val="32"/>
          <w:rtl/>
          <w:lang w:bidi="ar-DZ"/>
        </w:rPr>
        <w:t>مفهوم المحفظة الإستثمارية:</w:t>
      </w:r>
    </w:p>
    <w:p w:rsidR="00F735C1" w:rsidRDefault="00F735C1" w:rsidP="00F735C1">
      <w:pPr>
        <w:spacing w:after="0" w:line="360" w:lineRule="auto"/>
        <w:ind w:left="720"/>
        <w:jc w:val="lowKashida"/>
        <w:rPr>
          <w:rFonts w:asciiTheme="majorBidi" w:eastAsia="Times New Roman" w:hAnsiTheme="majorBidi" w:cstheme="majorBidi"/>
          <w:sz w:val="32"/>
          <w:szCs w:val="32"/>
          <w:lang w:bidi="ar-DZ"/>
        </w:rPr>
      </w:pPr>
      <w:r>
        <w:rPr>
          <w:rFonts w:asciiTheme="majorBidi" w:eastAsia="Times New Roman" w:hAnsiTheme="majorBidi" w:cstheme="majorBidi" w:hint="cs"/>
          <w:sz w:val="32"/>
          <w:szCs w:val="32"/>
          <w:rtl/>
          <w:lang w:bidi="ar-DZ"/>
        </w:rPr>
        <w:t>هذه النظرية تمثل امتداداً للنظرية الكنزية التقليدية ومن أبرز منظريها جيمس توبن وليام بومل وهي تلتقي مع النظرية الكينزية في بعض الافتراضات الا انها عملت تعديل الافتراضات الاخرى بالشكل الذي ينسجم مع الواقع .</w:t>
      </w:r>
    </w:p>
    <w:p w:rsidR="00472E81" w:rsidRPr="00472E81" w:rsidRDefault="00F735C1" w:rsidP="00472E81">
      <w:pPr>
        <w:spacing w:after="0" w:line="360" w:lineRule="auto"/>
        <w:jc w:val="lowKashida"/>
        <w:rPr>
          <w:rFonts w:asciiTheme="majorBidi" w:eastAsia="Times New Roman" w:hAnsiTheme="majorBidi" w:cstheme="majorBidi"/>
          <w:sz w:val="32"/>
          <w:szCs w:val="32"/>
          <w:rtl/>
          <w:lang w:bidi="ar-DZ"/>
        </w:rPr>
      </w:pPr>
      <w:r>
        <w:rPr>
          <w:rFonts w:asciiTheme="majorBidi" w:eastAsia="Times New Roman" w:hAnsiTheme="majorBidi" w:cs="Times New Roman" w:hint="cs"/>
          <w:sz w:val="32"/>
          <w:szCs w:val="32"/>
          <w:rtl/>
          <w:lang w:bidi="ar-DZ"/>
        </w:rPr>
        <w:t>و</w:t>
      </w:r>
      <w:r w:rsidR="00472E81" w:rsidRPr="00472E81">
        <w:rPr>
          <w:rFonts w:asciiTheme="majorBidi" w:eastAsia="Times New Roman" w:hAnsiTheme="majorBidi" w:cs="Times New Roman" w:hint="cs"/>
          <w:sz w:val="32"/>
          <w:szCs w:val="32"/>
          <w:rtl/>
          <w:lang w:bidi="ar-DZ"/>
        </w:rPr>
        <w:t>هي</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مصطلح</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يطلق</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على</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مجموع</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ما</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يملكه</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الفرد</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من</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الأسهم</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والسندات،</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والهدف</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من</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امتلاك</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هذه</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المحفظة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هو</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تنمية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القيمة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السوقية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لها،</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وتحقيق</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التوظيف</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الأمثل</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لما</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تمثله</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هذه</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الأصول</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من</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أموال</w:t>
      </w:r>
      <w:r w:rsidR="00472E81">
        <w:rPr>
          <w:rFonts w:asciiTheme="majorBidi" w:eastAsia="Times New Roman" w:hAnsiTheme="majorBidi" w:cs="Times New Roman" w:hint="cs"/>
          <w:sz w:val="32"/>
          <w:szCs w:val="32"/>
          <w:rtl/>
          <w:lang w:bidi="ar-DZ"/>
        </w:rPr>
        <w:t xml:space="preserve"> و</w:t>
      </w:r>
      <w:r w:rsidR="00D55464" w:rsidRPr="00C2527F">
        <w:rPr>
          <w:rFonts w:asciiTheme="majorBidi" w:eastAsia="Times New Roman" w:hAnsiTheme="majorBidi" w:cstheme="majorBidi"/>
          <w:sz w:val="32"/>
          <w:szCs w:val="32"/>
          <w:rtl/>
          <w:lang w:bidi="ar-DZ"/>
        </w:rPr>
        <w:t>هي أداة مركبة من أدوات الإستثمار, تتكون من أصلين أو أكثر و تخضع لأد</w:t>
      </w:r>
      <w:r w:rsidR="00C2527F">
        <w:rPr>
          <w:rFonts w:asciiTheme="majorBidi" w:eastAsia="Times New Roman" w:hAnsiTheme="majorBidi" w:cstheme="majorBidi" w:hint="cs"/>
          <w:sz w:val="32"/>
          <w:szCs w:val="32"/>
          <w:rtl/>
          <w:lang w:bidi="ar-DZ"/>
        </w:rPr>
        <w:t>ر</w:t>
      </w:r>
      <w:r w:rsidR="00D55464" w:rsidRPr="00C2527F">
        <w:rPr>
          <w:rFonts w:asciiTheme="majorBidi" w:eastAsia="Times New Roman" w:hAnsiTheme="majorBidi" w:cstheme="majorBidi"/>
          <w:sz w:val="32"/>
          <w:szCs w:val="32"/>
          <w:rtl/>
          <w:lang w:bidi="ar-DZ"/>
        </w:rPr>
        <w:t>اة شخص مسؤول عنها يسمى مدير المحفظة, الذ</w:t>
      </w:r>
      <w:r w:rsidR="00472E81">
        <w:rPr>
          <w:rFonts w:asciiTheme="majorBidi" w:eastAsia="Times New Roman" w:hAnsiTheme="majorBidi" w:cstheme="majorBidi"/>
          <w:sz w:val="32"/>
          <w:szCs w:val="32"/>
          <w:rtl/>
          <w:lang w:bidi="ar-DZ"/>
        </w:rPr>
        <w:t>ي يكون مالكا لها أو مأجورًا فقط</w:t>
      </w:r>
      <w:r w:rsidR="00472E81">
        <w:rPr>
          <w:rFonts w:asciiTheme="majorBidi" w:eastAsia="Times New Roman" w:hAnsiTheme="majorBidi" w:cstheme="majorBidi" w:hint="cs"/>
          <w:sz w:val="32"/>
          <w:szCs w:val="32"/>
          <w:rtl/>
          <w:lang w:bidi="ar-DZ"/>
        </w:rPr>
        <w:t>،</w:t>
      </w:r>
      <w:r w:rsidR="00472E81" w:rsidRPr="00472E81">
        <w:rPr>
          <w:rFonts w:hint="cs"/>
          <w:rtl/>
        </w:rPr>
        <w:t xml:space="preserve"> </w:t>
      </w:r>
      <w:r w:rsidR="00472E81" w:rsidRPr="00472E81">
        <w:rPr>
          <w:rFonts w:asciiTheme="majorBidi" w:eastAsia="Times New Roman" w:hAnsiTheme="majorBidi" w:cs="Times New Roman" w:hint="cs"/>
          <w:sz w:val="32"/>
          <w:szCs w:val="32"/>
          <w:rtl/>
          <w:lang w:bidi="ar-DZ"/>
        </w:rPr>
        <w:t>كذلك</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الحال</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بالنسبة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لشهادات</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الإيداع</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والودائع</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الاستثمارية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في</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الأسهم</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والسندات</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فإنها</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تعتبر</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جزءا</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من</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المحفظة</w:t>
      </w:r>
      <w:r w:rsidR="00472E81" w:rsidRPr="00472E81">
        <w:rPr>
          <w:rFonts w:asciiTheme="majorBidi" w:eastAsia="Times New Roman" w:hAnsiTheme="majorBidi" w:cs="Times New Roman"/>
          <w:sz w:val="32"/>
          <w:szCs w:val="32"/>
          <w:rtl/>
          <w:lang w:bidi="ar-DZ"/>
        </w:rPr>
        <w:t xml:space="preserve"> </w:t>
      </w:r>
      <w:r w:rsidR="00472E81" w:rsidRPr="00472E81">
        <w:rPr>
          <w:rFonts w:asciiTheme="majorBidi" w:eastAsia="Times New Roman" w:hAnsiTheme="majorBidi" w:cs="Times New Roman" w:hint="cs"/>
          <w:sz w:val="32"/>
          <w:szCs w:val="32"/>
          <w:rtl/>
          <w:lang w:bidi="ar-DZ"/>
        </w:rPr>
        <w:t>الاستثمارية</w:t>
      </w:r>
      <w:r w:rsidR="00472E81" w:rsidRPr="00472E81">
        <w:rPr>
          <w:rFonts w:asciiTheme="majorBidi" w:eastAsia="Times New Roman" w:hAnsiTheme="majorBidi" w:cs="Times New Roman"/>
          <w:sz w:val="32"/>
          <w:szCs w:val="32"/>
          <w:rtl/>
          <w:lang w:bidi="ar-DZ"/>
        </w:rPr>
        <w:t>.</w:t>
      </w:r>
    </w:p>
    <w:p w:rsidR="00D55464" w:rsidRPr="00C2527F" w:rsidRDefault="00472E81" w:rsidP="00472E81">
      <w:pPr>
        <w:spacing w:after="0" w:line="360" w:lineRule="auto"/>
        <w:jc w:val="lowKashida"/>
        <w:rPr>
          <w:rFonts w:asciiTheme="majorBidi" w:eastAsia="Times New Roman" w:hAnsiTheme="majorBidi" w:cstheme="majorBidi"/>
          <w:sz w:val="32"/>
          <w:szCs w:val="32"/>
          <w:rtl/>
          <w:lang w:bidi="ar-DZ"/>
        </w:rPr>
      </w:pPr>
      <w:r w:rsidRPr="00472E81">
        <w:rPr>
          <w:rFonts w:asciiTheme="majorBidi" w:eastAsia="Times New Roman" w:hAnsiTheme="majorBidi" w:cs="Times New Roman" w:hint="cs"/>
          <w:sz w:val="32"/>
          <w:szCs w:val="32"/>
          <w:rtl/>
          <w:lang w:bidi="ar-DZ"/>
        </w:rPr>
        <w:t>إذن</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مفهوم</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المحفظة</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الاستثمارية</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في</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الأسهم</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والسندات</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يشمل</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تقريبا</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جميع</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أشكال</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الأصول</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المالية،</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وغير</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المنقولة</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شريطة</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أن</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يكون</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امتلاكها</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بغرض</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الاستثمار</w:t>
      </w:r>
      <w:r w:rsidRPr="00472E81">
        <w:rPr>
          <w:rFonts w:asciiTheme="majorBidi" w:eastAsia="Times New Roman" w:hAnsiTheme="majorBidi" w:cs="Times New Roman"/>
          <w:sz w:val="32"/>
          <w:szCs w:val="32"/>
          <w:rtl/>
          <w:lang w:bidi="ar-DZ"/>
        </w:rPr>
        <w:t xml:space="preserve"> </w:t>
      </w:r>
      <w:r w:rsidRPr="00472E81">
        <w:rPr>
          <w:rFonts w:asciiTheme="majorBidi" w:eastAsia="Times New Roman" w:hAnsiTheme="majorBidi" w:cs="Times New Roman" w:hint="cs"/>
          <w:sz w:val="32"/>
          <w:szCs w:val="32"/>
          <w:rtl/>
          <w:lang w:bidi="ar-DZ"/>
        </w:rPr>
        <w:t>والمتاجرة</w:t>
      </w:r>
      <w:r w:rsidRPr="00472E81">
        <w:rPr>
          <w:rFonts w:asciiTheme="majorBidi" w:eastAsia="Times New Roman" w:hAnsiTheme="majorBidi" w:cs="Times New Roman"/>
          <w:sz w:val="32"/>
          <w:szCs w:val="32"/>
          <w:rtl/>
          <w:lang w:bidi="ar-DZ"/>
        </w:rPr>
        <w:t>.</w:t>
      </w:r>
    </w:p>
    <w:p w:rsidR="00D55464" w:rsidRPr="00C2527F" w:rsidRDefault="00D55464" w:rsidP="00C2527F">
      <w:pPr>
        <w:spacing w:after="0" w:line="360" w:lineRule="auto"/>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و تتنوع المحافظ حسب أصولها إلى ثلاث أنواع:</w:t>
      </w:r>
    </w:p>
    <w:p w:rsidR="00D55464" w:rsidRPr="00C2527F" w:rsidRDefault="00D55464" w:rsidP="00C2527F">
      <w:pPr>
        <w:spacing w:after="0" w:line="360" w:lineRule="auto"/>
        <w:ind w:left="386" w:firstLine="244"/>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 xml:space="preserve">- المحافظ ذات الأصول المالية                                          </w:t>
      </w:r>
    </w:p>
    <w:p w:rsidR="00D55464" w:rsidRPr="00C2527F" w:rsidRDefault="00D55464" w:rsidP="00C2527F">
      <w:pPr>
        <w:spacing w:after="0" w:line="360" w:lineRule="auto"/>
        <w:ind w:left="386"/>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 xml:space="preserve">    - المحفظة ذات الأصول الحقيقية       </w:t>
      </w:r>
    </w:p>
    <w:p w:rsidR="00C2527F" w:rsidRPr="00C2527F" w:rsidRDefault="00D55464" w:rsidP="00472E81">
      <w:pPr>
        <w:spacing w:after="0" w:line="360" w:lineRule="auto"/>
        <w:ind w:left="386" w:firstLine="244"/>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 المحافظ ذات الأصول المختلطة, و هو النوع الغالب, وتتنوع سياسات إدارتها إلى ثلاث سياسات.</w:t>
      </w:r>
    </w:p>
    <w:p w:rsidR="00C2527F" w:rsidRPr="00C2527F" w:rsidRDefault="00C2527F" w:rsidP="00C2527F">
      <w:pPr>
        <w:spacing w:after="0" w:line="360" w:lineRule="auto"/>
        <w:ind w:left="386" w:firstLine="244"/>
        <w:jc w:val="lowKashida"/>
        <w:rPr>
          <w:rFonts w:asciiTheme="majorBidi" w:eastAsia="Times New Roman" w:hAnsiTheme="majorBidi" w:cstheme="majorBidi"/>
          <w:b/>
          <w:bCs/>
          <w:sz w:val="32"/>
          <w:szCs w:val="32"/>
          <w:rtl/>
          <w:lang w:bidi="ar-DZ"/>
        </w:rPr>
      </w:pPr>
      <w:r w:rsidRPr="00C2527F">
        <w:rPr>
          <w:rFonts w:asciiTheme="majorBidi" w:eastAsia="Times New Roman" w:hAnsiTheme="majorBidi" w:cstheme="majorBidi"/>
          <w:b/>
          <w:bCs/>
          <w:sz w:val="32"/>
          <w:szCs w:val="32"/>
          <w:rtl/>
          <w:lang w:bidi="ar-DZ"/>
        </w:rPr>
        <w:t>2- مفهوم المحفظة الإستثمارية المثلى و مواصفاتها:</w:t>
      </w:r>
    </w:p>
    <w:p w:rsidR="00C2527F" w:rsidRPr="00C2527F" w:rsidRDefault="00C2527F" w:rsidP="00C2527F">
      <w:pPr>
        <w:spacing w:after="0" w:line="360" w:lineRule="auto"/>
        <w:ind w:left="386" w:firstLine="244"/>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ab/>
        <w:t xml:space="preserve">المحفظة الإستثمارية المثلى هي تلك المحفظة التي تتكون من تشكيلة متنوعة و متوازنة من الأصول أو الأدوات الإستثمارية, و بكيفية تجعلها الأكثر ملاءمة </w:t>
      </w:r>
      <w:r w:rsidRPr="00C2527F">
        <w:rPr>
          <w:rFonts w:asciiTheme="majorBidi" w:eastAsia="Times New Roman" w:hAnsiTheme="majorBidi" w:cstheme="majorBidi"/>
          <w:sz w:val="32"/>
          <w:szCs w:val="32"/>
          <w:rtl/>
          <w:lang w:bidi="ar-DZ"/>
        </w:rPr>
        <w:lastRenderedPageBreak/>
        <w:t>لتحقيق أهداف المستثمر, مالك المحفظة أو من يتولى إدارتها, أو بمعنى آخر هي التشكيلة التي تحقق أكبر عائد مع مستوى مخاطرة مقبول, وبالتالي نستطيع القول أنّ المحفظة المثلى هي التي تتوفر فيها المواصفات التالية:</w:t>
      </w:r>
    </w:p>
    <w:p w:rsidR="00C2527F" w:rsidRPr="00C2527F" w:rsidRDefault="00C2527F" w:rsidP="00C2527F">
      <w:pPr>
        <w:numPr>
          <w:ilvl w:val="0"/>
          <w:numId w:val="34"/>
        </w:numPr>
        <w:spacing w:after="0" w:line="360" w:lineRule="auto"/>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تحقيق توازن للمستثمرين بين العائد و الأمان</w:t>
      </w:r>
    </w:p>
    <w:p w:rsidR="00C2527F" w:rsidRPr="00C2527F" w:rsidRDefault="00C2527F" w:rsidP="00C2527F">
      <w:pPr>
        <w:numPr>
          <w:ilvl w:val="0"/>
          <w:numId w:val="34"/>
        </w:numPr>
        <w:spacing w:after="0" w:line="360" w:lineRule="auto"/>
        <w:jc w:val="lowKashida"/>
        <w:rPr>
          <w:rFonts w:asciiTheme="majorBidi" w:eastAsia="Times New Roman" w:hAnsiTheme="majorBidi" w:cstheme="majorBidi"/>
          <w:sz w:val="32"/>
          <w:szCs w:val="32"/>
          <w:lang w:val="fr-FR" w:bidi="ar-DZ"/>
        </w:rPr>
      </w:pPr>
      <w:r w:rsidRPr="00C2527F">
        <w:rPr>
          <w:rFonts w:asciiTheme="majorBidi" w:eastAsia="Times New Roman" w:hAnsiTheme="majorBidi" w:cstheme="majorBidi"/>
          <w:sz w:val="32"/>
          <w:szCs w:val="32"/>
          <w:rtl/>
          <w:lang w:bidi="ar-DZ"/>
        </w:rPr>
        <w:t>تتميز أصولها بقدر كافي من التنويع الإيجابي</w:t>
      </w:r>
    </w:p>
    <w:p w:rsidR="00C2527F" w:rsidRPr="00C2527F" w:rsidRDefault="00C2527F" w:rsidP="00C2527F">
      <w:pPr>
        <w:numPr>
          <w:ilvl w:val="0"/>
          <w:numId w:val="34"/>
        </w:numPr>
        <w:spacing w:after="0" w:line="360" w:lineRule="auto"/>
        <w:jc w:val="lowKashida"/>
        <w:rPr>
          <w:rFonts w:asciiTheme="majorBidi" w:eastAsia="Times New Roman" w:hAnsiTheme="majorBidi" w:cstheme="majorBidi"/>
          <w:sz w:val="32"/>
          <w:szCs w:val="32"/>
          <w:lang w:val="fr-FR" w:bidi="ar-DZ"/>
        </w:rPr>
      </w:pPr>
      <w:r w:rsidRPr="00C2527F">
        <w:rPr>
          <w:rFonts w:asciiTheme="majorBidi" w:eastAsia="Times New Roman" w:hAnsiTheme="majorBidi" w:cstheme="majorBidi"/>
          <w:sz w:val="32"/>
          <w:szCs w:val="32"/>
          <w:rtl/>
          <w:lang w:bidi="ar-DZ"/>
        </w:rPr>
        <w:t>أن تحقق أدوات المحفظة حدّاً من السيولة أو القابلية للتسويق التي تمكّن المدير من إجراء أية تعديلات جوهرية.</w:t>
      </w:r>
    </w:p>
    <w:p w:rsidR="00C2527F" w:rsidRPr="00C2527F" w:rsidRDefault="00C2527F" w:rsidP="00C2527F">
      <w:pPr>
        <w:spacing w:after="0" w:line="360" w:lineRule="auto"/>
        <w:ind w:left="386" w:firstLine="244"/>
        <w:jc w:val="lowKashida"/>
        <w:rPr>
          <w:rFonts w:asciiTheme="majorBidi" w:eastAsia="Times New Roman" w:hAnsiTheme="majorBidi" w:cstheme="majorBidi"/>
          <w:sz w:val="32"/>
          <w:szCs w:val="32"/>
          <w:rtl/>
          <w:lang w:bidi="ar-DZ"/>
        </w:rPr>
      </w:pPr>
      <w:r w:rsidRPr="00C2527F">
        <w:rPr>
          <w:rFonts w:asciiTheme="majorBidi" w:eastAsia="Times New Roman" w:hAnsiTheme="majorBidi" w:cstheme="majorBidi"/>
          <w:sz w:val="32"/>
          <w:szCs w:val="32"/>
          <w:rtl/>
          <w:lang w:bidi="ar-DZ"/>
        </w:rPr>
        <w:t>و انطلاقا من كون العائد و المخاطرة معيارين أساسيين في تحديد أمثلية المحفظة لا بدّ من تحديد مفهومهما.</w:t>
      </w:r>
    </w:p>
    <w:p w:rsidR="00EB0D60" w:rsidRDefault="006245B0" w:rsidP="006245B0">
      <w:pPr>
        <w:pStyle w:val="ListParagraph"/>
        <w:spacing w:after="0" w:line="360" w:lineRule="auto"/>
        <w:jc w:val="lowKashida"/>
        <w:rPr>
          <w:rFonts w:asciiTheme="majorBidi" w:eastAsia="Times New Roman" w:hAnsiTheme="majorBidi" w:cstheme="majorBidi" w:hint="cs"/>
          <w:b/>
          <w:bCs/>
          <w:sz w:val="32"/>
          <w:szCs w:val="32"/>
          <w:rtl/>
          <w:lang w:bidi="ar-DZ"/>
        </w:rPr>
      </w:pPr>
      <w:r>
        <w:rPr>
          <w:rFonts w:asciiTheme="majorBidi" w:eastAsia="Times New Roman" w:hAnsiTheme="majorBidi" w:cstheme="majorBidi" w:hint="cs"/>
          <w:b/>
          <w:bCs/>
          <w:sz w:val="32"/>
          <w:szCs w:val="32"/>
          <w:rtl/>
          <w:lang w:bidi="ar-DZ"/>
        </w:rPr>
        <w:t xml:space="preserve">3-افتراضات نظرية المحفظة الاستثمارية </w:t>
      </w:r>
    </w:p>
    <w:p w:rsidR="006245B0" w:rsidRDefault="006245B0" w:rsidP="006245B0">
      <w:pPr>
        <w:pStyle w:val="ListParagraph"/>
        <w:spacing w:after="0" w:line="360" w:lineRule="auto"/>
        <w:jc w:val="lowKashida"/>
        <w:rPr>
          <w:rFonts w:asciiTheme="majorBidi" w:eastAsia="Times New Roman" w:hAnsiTheme="majorBidi" w:cstheme="majorBidi" w:hint="cs"/>
          <w:sz w:val="32"/>
          <w:szCs w:val="32"/>
          <w:rtl/>
          <w:lang w:bidi="ar-DZ"/>
        </w:rPr>
      </w:pPr>
      <w:r>
        <w:rPr>
          <w:rFonts w:asciiTheme="majorBidi" w:eastAsia="Times New Roman" w:hAnsiTheme="majorBidi" w:cstheme="majorBidi" w:hint="cs"/>
          <w:sz w:val="32"/>
          <w:szCs w:val="32"/>
          <w:rtl/>
          <w:lang w:bidi="ar-DZ"/>
        </w:rPr>
        <w:t>من الافتراضات التي تلتقي بها مع النظرية الكينزية التقليدية ( نظرية تفضيل السيولة ) هو تأكيدها على التحليل القصير الامد وكذلك اعتبار النقود وسيلة للمبادلة ومخزن للقيمة بالاضافة إلى استخدام المفهوم الضيق لعرض النقد .</w:t>
      </w:r>
    </w:p>
    <w:p w:rsidR="006245B0" w:rsidRDefault="006245B0" w:rsidP="006245B0">
      <w:pPr>
        <w:pStyle w:val="ListParagraph"/>
        <w:spacing w:after="0" w:line="360" w:lineRule="auto"/>
        <w:jc w:val="lowKashida"/>
        <w:rPr>
          <w:rFonts w:asciiTheme="majorBidi" w:eastAsia="Times New Roman" w:hAnsiTheme="majorBidi" w:cstheme="majorBidi" w:hint="cs"/>
          <w:sz w:val="32"/>
          <w:szCs w:val="32"/>
          <w:rtl/>
          <w:lang w:bidi="ar-DZ"/>
        </w:rPr>
      </w:pPr>
      <w:r>
        <w:rPr>
          <w:rFonts w:asciiTheme="majorBidi" w:eastAsia="Times New Roman" w:hAnsiTheme="majorBidi" w:cstheme="majorBidi" w:hint="cs"/>
          <w:sz w:val="32"/>
          <w:szCs w:val="32"/>
          <w:rtl/>
          <w:lang w:bidi="ar-DZ"/>
        </w:rPr>
        <w:t>أما الافتراضات الاخرى التي قامت بتعديلها لكي تتفق مع الواقع فإنها تتمثل بما يأتي :-</w:t>
      </w:r>
    </w:p>
    <w:p w:rsidR="006245B0" w:rsidRDefault="006245B0" w:rsidP="006245B0">
      <w:pPr>
        <w:pStyle w:val="ListParagraph"/>
        <w:numPr>
          <w:ilvl w:val="0"/>
          <w:numId w:val="39"/>
        </w:numPr>
        <w:spacing w:after="0" w:line="360" w:lineRule="auto"/>
        <w:jc w:val="lowKashida"/>
        <w:rPr>
          <w:rFonts w:asciiTheme="majorBidi" w:eastAsia="Times New Roman" w:hAnsiTheme="majorBidi" w:cstheme="majorBidi" w:hint="cs"/>
          <w:sz w:val="32"/>
          <w:szCs w:val="32"/>
          <w:lang w:bidi="ar-DZ"/>
        </w:rPr>
      </w:pPr>
      <w:r>
        <w:rPr>
          <w:rFonts w:asciiTheme="majorBidi" w:eastAsia="Times New Roman" w:hAnsiTheme="majorBidi" w:cstheme="majorBidi" w:hint="cs"/>
          <w:sz w:val="32"/>
          <w:szCs w:val="32"/>
          <w:rtl/>
          <w:lang w:bidi="ar-DZ"/>
        </w:rPr>
        <w:t>لا ضرورة للتميز بين دوافع الطلب على النقود التي اشار اليها كينز بل من الافضل القول بأن النقود تطلب لداوافع متعددة ، وان الطلب على النقود يعتمد على عوامل عديدة كالدخل وسعر الفائدة .</w:t>
      </w:r>
    </w:p>
    <w:p w:rsidR="006245B0" w:rsidRDefault="006245B0" w:rsidP="006245B0">
      <w:pPr>
        <w:pStyle w:val="ListParagraph"/>
        <w:numPr>
          <w:ilvl w:val="0"/>
          <w:numId w:val="39"/>
        </w:numPr>
        <w:spacing w:after="0" w:line="360" w:lineRule="auto"/>
        <w:jc w:val="lowKashida"/>
        <w:rPr>
          <w:rFonts w:asciiTheme="majorBidi" w:eastAsia="Times New Roman" w:hAnsiTheme="majorBidi" w:cstheme="majorBidi" w:hint="cs"/>
          <w:sz w:val="32"/>
          <w:szCs w:val="32"/>
          <w:lang w:bidi="ar-DZ"/>
        </w:rPr>
      </w:pPr>
      <w:r>
        <w:rPr>
          <w:rFonts w:asciiTheme="majorBidi" w:eastAsia="Times New Roman" w:hAnsiTheme="majorBidi" w:cstheme="majorBidi" w:hint="cs"/>
          <w:sz w:val="32"/>
          <w:szCs w:val="32"/>
          <w:rtl/>
          <w:lang w:bidi="ar-DZ"/>
        </w:rPr>
        <w:t xml:space="preserve">ان الطلب على النقود لاغراض المعاملات ( </w:t>
      </w:r>
      <w:r>
        <w:rPr>
          <w:rFonts w:asciiTheme="majorBidi" w:eastAsia="Times New Roman" w:hAnsiTheme="majorBidi" w:cstheme="majorBidi"/>
          <w:sz w:val="32"/>
          <w:szCs w:val="32"/>
          <w:lang w:bidi="ar-DZ"/>
        </w:rPr>
        <w:t>MDT</w:t>
      </w:r>
      <w:r>
        <w:rPr>
          <w:rFonts w:asciiTheme="majorBidi" w:eastAsia="Times New Roman" w:hAnsiTheme="majorBidi" w:cstheme="majorBidi" w:hint="cs"/>
          <w:sz w:val="32"/>
          <w:szCs w:val="32"/>
          <w:rtl/>
          <w:lang w:bidi="ar-IQ"/>
        </w:rPr>
        <w:t xml:space="preserve">) يكون مرناً بالنسبة </w:t>
      </w:r>
      <w:r w:rsidR="00FC4DA5">
        <w:rPr>
          <w:rFonts w:asciiTheme="majorBidi" w:eastAsia="Times New Roman" w:hAnsiTheme="majorBidi" w:cstheme="majorBidi" w:hint="cs"/>
          <w:sz w:val="32"/>
          <w:szCs w:val="32"/>
          <w:rtl/>
          <w:lang w:bidi="ar-IQ"/>
        </w:rPr>
        <w:t>لسعر الفائدة خصوصاً اسعار الفائدة المرتفعة ، وهذا لا يتفق مع ما إشار اليه كينز من ان الطلب على النقود لاغراض المعاملات يكون عديم المرونة بالنسبة لسعر الفائدة ، ويمكن توضيح الاختلاف بين النظرتين بيانياً على النحو الآتي :-</w:t>
      </w:r>
    </w:p>
    <w:p w:rsidR="00FC4DA5" w:rsidRDefault="00FC4DA5" w:rsidP="00FC4DA5">
      <w:pPr>
        <w:pStyle w:val="ListParagraph"/>
        <w:spacing w:after="0" w:line="360" w:lineRule="auto"/>
        <w:ind w:left="1800"/>
        <w:jc w:val="lowKashida"/>
        <w:rPr>
          <w:rFonts w:asciiTheme="majorBidi" w:eastAsia="Times New Roman" w:hAnsiTheme="majorBidi" w:cstheme="majorBidi" w:hint="cs"/>
          <w:sz w:val="32"/>
          <w:szCs w:val="32"/>
          <w:rtl/>
          <w:lang w:bidi="ar-IQ"/>
        </w:rPr>
      </w:pPr>
    </w:p>
    <w:p w:rsidR="00FC4DA5" w:rsidRPr="006245B0" w:rsidRDefault="00FC4DA5" w:rsidP="00FC4DA5">
      <w:pPr>
        <w:pStyle w:val="ListParagraph"/>
        <w:spacing w:after="0" w:line="360" w:lineRule="auto"/>
        <w:ind w:left="1800"/>
        <w:jc w:val="lowKashida"/>
        <w:rPr>
          <w:rFonts w:asciiTheme="majorBidi" w:eastAsia="Times New Roman" w:hAnsiTheme="majorBidi" w:cstheme="majorBidi"/>
          <w:sz w:val="32"/>
          <w:szCs w:val="32"/>
          <w:rtl/>
          <w:lang w:bidi="ar-DZ"/>
        </w:rPr>
      </w:pPr>
    </w:p>
    <w:p w:rsidR="00FC4DA5" w:rsidRDefault="00FC4DA5" w:rsidP="00FC4DA5">
      <w:pPr>
        <w:tabs>
          <w:tab w:val="left" w:pos="1796"/>
        </w:tabs>
        <w:jc w:val="right"/>
        <w:rPr>
          <w:rFonts w:asciiTheme="majorBidi" w:eastAsia="Times New Roman" w:hAnsiTheme="majorBidi" w:cstheme="majorBidi"/>
          <w:b/>
          <w:bCs/>
          <w:sz w:val="32"/>
          <w:szCs w:val="32"/>
          <w:rtl/>
          <w:lang w:bidi="ar-DZ"/>
        </w:rPr>
      </w:pPr>
      <w:r>
        <w:rPr>
          <w:rFonts w:asciiTheme="majorBidi" w:eastAsia="Times New Roman" w:hAnsiTheme="majorBidi" w:cstheme="majorBidi"/>
          <w:b/>
          <w:bCs/>
          <w:noProof/>
          <w:sz w:val="32"/>
          <w:szCs w:val="32"/>
          <w:rtl/>
        </w:rPr>
        <w:pict>
          <v:shapetype id="_x0000_t32" coordsize="21600,21600" o:spt="32" o:oned="t" path="m,l21600,21600e" filled="f">
            <v:path arrowok="t" fillok="f" o:connecttype="none"/>
            <o:lock v:ext="edit" shapetype="t"/>
          </v:shapetype>
          <v:shape id="_x0000_s1030" type="#_x0000_t32" style="position:absolute;margin-left:142.5pt;margin-top:35.95pt;width:1.5pt;height:102.75pt;flip:y;z-index:251661312" o:connectortype="straight"/>
        </w:pict>
      </w:r>
      <w:r>
        <w:rPr>
          <w:rFonts w:asciiTheme="majorBidi" w:eastAsia="Times New Roman" w:hAnsiTheme="majorBidi" w:cstheme="majorBidi"/>
          <w:b/>
          <w:bCs/>
          <w:noProof/>
          <w:sz w:val="32"/>
          <w:szCs w:val="32"/>
          <w:rtl/>
        </w:rPr>
        <w:pict>
          <v:shape id="_x0000_s1029" type="#_x0000_t32" style="position:absolute;margin-left:90.75pt;margin-top:26.95pt;width:0;height:111.75pt;flip:y;z-index:251660288" o:connectortype="straight">
            <v:stroke endarrow="block"/>
          </v:shape>
        </w:pict>
      </w:r>
      <w:r>
        <w:rPr>
          <w:rFonts w:asciiTheme="majorBidi" w:eastAsia="Times New Roman" w:hAnsiTheme="majorBidi" w:cstheme="majorBidi"/>
          <w:b/>
          <w:bCs/>
          <w:noProof/>
          <w:sz w:val="32"/>
          <w:szCs w:val="32"/>
          <w:rtl/>
        </w:rPr>
        <w:pict>
          <v:shape id="_x0000_s1028" type="#_x0000_t32" style="position:absolute;margin-left:90.75pt;margin-top:137.95pt;width:132.75pt;height:.75pt;flip:y;z-index:251659264" o:connectortype="straight">
            <v:stroke endarrow="block"/>
          </v:shape>
        </w:pict>
      </w:r>
    </w:p>
    <w:p w:rsidR="00FC4DA5" w:rsidRPr="00FC4DA5" w:rsidRDefault="00FC4DA5" w:rsidP="00FC4DA5">
      <w:pPr>
        <w:tabs>
          <w:tab w:val="left" w:pos="5400"/>
          <w:tab w:val="left" w:pos="6746"/>
        </w:tabs>
        <w:rPr>
          <w:rFonts w:asciiTheme="majorBidi" w:eastAsia="Times New Roman" w:hAnsiTheme="majorBidi" w:cstheme="majorBidi"/>
          <w:sz w:val="32"/>
          <w:szCs w:val="32"/>
          <w:rtl/>
          <w:lang w:bidi="ar-DZ"/>
        </w:rPr>
      </w:pP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lang w:bidi="ar-DZ"/>
        </w:rPr>
        <w:t>MDT</w:t>
      </w: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lang w:bidi="ar-DZ"/>
        </w:rPr>
        <w:t>r</w:t>
      </w:r>
    </w:p>
    <w:p w:rsidR="00FC4DA5" w:rsidRPr="00FC4DA5" w:rsidRDefault="00FC4DA5" w:rsidP="00FC4DA5">
      <w:pPr>
        <w:tabs>
          <w:tab w:val="left" w:pos="6746"/>
        </w:tabs>
        <w:rPr>
          <w:rFonts w:asciiTheme="majorBidi" w:eastAsia="Times New Roman" w:hAnsiTheme="majorBidi" w:cstheme="majorBidi"/>
          <w:sz w:val="32"/>
          <w:szCs w:val="32"/>
          <w:vertAlign w:val="subscript"/>
          <w:rtl/>
          <w:lang w:bidi="ar-DZ"/>
        </w:rPr>
      </w:pPr>
      <w:r>
        <w:rPr>
          <w:rFonts w:asciiTheme="majorBidi" w:eastAsia="Times New Roman" w:hAnsiTheme="majorBidi" w:cstheme="majorBidi"/>
          <w:noProof/>
          <w:sz w:val="32"/>
          <w:szCs w:val="32"/>
          <w:rtl/>
        </w:rPr>
        <w:pict>
          <v:shape id="_x0000_s1033" type="#_x0000_t32" style="position:absolute;left:0;text-align:left;margin-left:90.75pt;margin-top:8.9pt;width:53.25pt;height:1.5pt;z-index:251663360" o:connectortype="straight"/>
        </w:pict>
      </w:r>
      <w:r>
        <w:rPr>
          <w:rFonts w:asciiTheme="majorBidi" w:eastAsia="Times New Roman" w:hAnsiTheme="majorBidi" w:cstheme="majorBidi"/>
          <w:sz w:val="32"/>
          <w:szCs w:val="32"/>
          <w:rtl/>
          <w:lang w:bidi="ar-DZ"/>
        </w:rPr>
        <w:tab/>
      </w:r>
      <w:proofErr w:type="gramStart"/>
      <w:r>
        <w:rPr>
          <w:rFonts w:asciiTheme="majorBidi" w:eastAsia="Times New Roman" w:hAnsiTheme="majorBidi" w:cstheme="majorBidi"/>
          <w:sz w:val="32"/>
          <w:szCs w:val="32"/>
          <w:lang w:bidi="ar-DZ"/>
        </w:rPr>
        <w:t>r</w:t>
      </w:r>
      <w:proofErr w:type="gramEnd"/>
      <w:r>
        <w:rPr>
          <w:rFonts w:asciiTheme="majorBidi" w:eastAsia="Times New Roman" w:hAnsiTheme="majorBidi" w:cstheme="majorBidi"/>
          <w:sz w:val="32"/>
          <w:szCs w:val="32"/>
          <w:lang w:bidi="ar-DZ"/>
        </w:rPr>
        <w:t xml:space="preserve"> </w:t>
      </w:r>
      <w:r>
        <w:rPr>
          <w:rFonts w:asciiTheme="majorBidi" w:eastAsia="Times New Roman" w:hAnsiTheme="majorBidi" w:cstheme="majorBidi"/>
          <w:sz w:val="32"/>
          <w:szCs w:val="32"/>
          <w:vertAlign w:val="subscript"/>
          <w:lang w:bidi="ar-DZ"/>
        </w:rPr>
        <w:t>1</w:t>
      </w:r>
    </w:p>
    <w:p w:rsidR="00FC4DA5" w:rsidRPr="00FC4DA5" w:rsidRDefault="00FC4DA5" w:rsidP="00FC4DA5">
      <w:pPr>
        <w:tabs>
          <w:tab w:val="left" w:pos="6746"/>
        </w:tabs>
        <w:rPr>
          <w:rFonts w:asciiTheme="majorBidi" w:eastAsia="Times New Roman" w:hAnsiTheme="majorBidi" w:cstheme="majorBidi"/>
          <w:sz w:val="32"/>
          <w:szCs w:val="32"/>
          <w:vertAlign w:val="subscript"/>
          <w:rtl/>
          <w:lang w:bidi="ar-DZ"/>
        </w:rPr>
      </w:pPr>
      <w:r>
        <w:rPr>
          <w:rFonts w:asciiTheme="majorBidi" w:eastAsia="Times New Roman" w:hAnsiTheme="majorBidi" w:cstheme="majorBidi"/>
          <w:noProof/>
          <w:sz w:val="32"/>
          <w:szCs w:val="32"/>
          <w:rtl/>
        </w:rPr>
        <w:pict>
          <v:shape id="_x0000_s1032" type="#_x0000_t32" style="position:absolute;left:0;text-align:left;margin-left:90.75pt;margin-top:10pt;width:51.75pt;height:1.5pt;z-index:251662336" o:connectortype="straight"/>
        </w:pict>
      </w:r>
      <w:r>
        <w:rPr>
          <w:rFonts w:asciiTheme="majorBidi" w:eastAsia="Times New Roman" w:hAnsiTheme="majorBidi" w:cstheme="majorBidi"/>
          <w:sz w:val="32"/>
          <w:szCs w:val="32"/>
          <w:rtl/>
          <w:lang w:bidi="ar-DZ"/>
        </w:rPr>
        <w:tab/>
      </w:r>
      <w:proofErr w:type="gramStart"/>
      <w:r>
        <w:rPr>
          <w:rFonts w:asciiTheme="majorBidi" w:eastAsia="Times New Roman" w:hAnsiTheme="majorBidi" w:cstheme="majorBidi"/>
          <w:sz w:val="32"/>
          <w:szCs w:val="32"/>
          <w:lang w:bidi="ar-DZ"/>
        </w:rPr>
        <w:t>r</w:t>
      </w:r>
      <w:proofErr w:type="gramEnd"/>
      <w:r>
        <w:rPr>
          <w:rFonts w:asciiTheme="majorBidi" w:eastAsia="Times New Roman" w:hAnsiTheme="majorBidi" w:cstheme="majorBidi"/>
          <w:sz w:val="32"/>
          <w:szCs w:val="32"/>
          <w:lang w:bidi="ar-DZ"/>
        </w:rPr>
        <w:t xml:space="preserve"> </w:t>
      </w:r>
      <w:r>
        <w:rPr>
          <w:rFonts w:asciiTheme="majorBidi" w:eastAsia="Times New Roman" w:hAnsiTheme="majorBidi" w:cstheme="majorBidi"/>
          <w:sz w:val="32"/>
          <w:szCs w:val="32"/>
          <w:vertAlign w:val="subscript"/>
          <w:lang w:bidi="ar-DZ"/>
        </w:rPr>
        <w:t>2</w:t>
      </w:r>
    </w:p>
    <w:p w:rsidR="00FC4DA5" w:rsidRDefault="00FC4DA5" w:rsidP="004E5C05">
      <w:pPr>
        <w:rPr>
          <w:rFonts w:asciiTheme="majorBidi" w:eastAsia="Times New Roman" w:hAnsiTheme="majorBidi" w:cstheme="majorBidi"/>
          <w:sz w:val="32"/>
          <w:szCs w:val="32"/>
          <w:rtl/>
          <w:lang w:bidi="ar-DZ"/>
        </w:rPr>
      </w:pPr>
      <w:r>
        <w:rPr>
          <w:rFonts w:asciiTheme="majorBidi" w:eastAsia="Times New Roman" w:hAnsiTheme="majorBidi" w:cstheme="majorBidi"/>
          <w:sz w:val="32"/>
          <w:szCs w:val="32"/>
          <w:lang w:bidi="ar-DZ"/>
        </w:rPr>
        <w:t xml:space="preserve">                                                        MDT                                 </w:t>
      </w:r>
    </w:p>
    <w:p w:rsidR="004E5C05" w:rsidRDefault="004E5C05" w:rsidP="00FC4DA5">
      <w:pPr>
        <w:tabs>
          <w:tab w:val="left" w:pos="4931"/>
        </w:tabs>
        <w:rPr>
          <w:rFonts w:asciiTheme="majorBidi" w:eastAsia="Times New Roman" w:hAnsiTheme="majorBidi" w:cstheme="majorBidi"/>
          <w:sz w:val="32"/>
          <w:szCs w:val="32"/>
          <w:rtl/>
          <w:lang w:bidi="ar-DZ"/>
        </w:rPr>
      </w:pPr>
      <w:r>
        <w:rPr>
          <w:rFonts w:asciiTheme="majorBidi" w:eastAsia="Times New Roman" w:hAnsiTheme="majorBidi" w:cstheme="majorBidi"/>
          <w:noProof/>
          <w:sz w:val="32"/>
          <w:szCs w:val="32"/>
          <w:rtl/>
        </w:rPr>
        <w:pict>
          <v:shape id="_x0000_s1035" type="#_x0000_t32" style="position:absolute;left:0;text-align:left;margin-left:84pt;margin-top:28.7pt;width:0;height:127.5pt;flip:y;z-index:251665408" o:connectortype="straight">
            <v:stroke endarrow="block"/>
          </v:shape>
        </w:pict>
      </w:r>
      <w:r w:rsidR="00FC4DA5">
        <w:rPr>
          <w:rFonts w:asciiTheme="majorBidi" w:eastAsia="Times New Roman" w:hAnsiTheme="majorBidi" w:cstheme="majorBidi"/>
          <w:sz w:val="32"/>
          <w:szCs w:val="32"/>
          <w:rtl/>
          <w:lang w:bidi="ar-DZ"/>
        </w:rPr>
        <w:tab/>
      </w:r>
      <w:r w:rsidR="00FC4DA5">
        <w:rPr>
          <w:rFonts w:asciiTheme="majorBidi" w:eastAsia="Times New Roman" w:hAnsiTheme="majorBidi" w:cstheme="majorBidi" w:hint="cs"/>
          <w:sz w:val="32"/>
          <w:szCs w:val="32"/>
          <w:rtl/>
          <w:lang w:bidi="ar-DZ"/>
        </w:rPr>
        <w:t xml:space="preserve">كينز </w:t>
      </w:r>
    </w:p>
    <w:p w:rsidR="004E5C05" w:rsidRDefault="004E5C05" w:rsidP="004E5C05">
      <w:pPr>
        <w:tabs>
          <w:tab w:val="left" w:pos="7181"/>
        </w:tabs>
        <w:rPr>
          <w:rFonts w:asciiTheme="majorBidi" w:eastAsia="Times New Roman" w:hAnsiTheme="majorBidi" w:cstheme="majorBidi"/>
          <w:sz w:val="32"/>
          <w:szCs w:val="32"/>
          <w:rtl/>
          <w:lang w:bidi="ar-DZ"/>
        </w:rPr>
      </w:pPr>
      <w:r>
        <w:rPr>
          <w:rFonts w:asciiTheme="majorBidi" w:eastAsia="Times New Roman" w:hAnsiTheme="majorBidi" w:cstheme="majorBidi"/>
          <w:noProof/>
          <w:sz w:val="32"/>
          <w:szCs w:val="32"/>
          <w:rtl/>
        </w:rPr>
        <w:pict>
          <v:shape id="_x0000_s1036" type="#_x0000_t32" style="position:absolute;left:0;text-align:left;margin-left:118.5pt;margin-top:23.75pt;width:125.25pt;height:81pt;z-index:251666432" o:connectortype="straight"/>
        </w:pict>
      </w:r>
      <w:r>
        <w:rPr>
          <w:rFonts w:asciiTheme="majorBidi" w:eastAsia="Times New Roman" w:hAnsiTheme="majorBidi" w:cstheme="majorBidi"/>
          <w:sz w:val="32"/>
          <w:szCs w:val="32"/>
          <w:rtl/>
          <w:lang w:bidi="ar-DZ"/>
        </w:rPr>
        <w:tab/>
      </w:r>
      <w:proofErr w:type="gramStart"/>
      <w:r>
        <w:rPr>
          <w:rFonts w:asciiTheme="majorBidi" w:eastAsia="Times New Roman" w:hAnsiTheme="majorBidi" w:cstheme="majorBidi"/>
          <w:sz w:val="32"/>
          <w:szCs w:val="32"/>
          <w:lang w:bidi="ar-DZ"/>
        </w:rPr>
        <w:t>r</w:t>
      </w:r>
      <w:proofErr w:type="gramEnd"/>
    </w:p>
    <w:p w:rsidR="004E5C05" w:rsidRDefault="004E5C05" w:rsidP="004E5C05">
      <w:pPr>
        <w:tabs>
          <w:tab w:val="left" w:pos="3221"/>
          <w:tab w:val="left" w:pos="6851"/>
        </w:tabs>
        <w:rPr>
          <w:rFonts w:asciiTheme="majorBidi" w:eastAsia="Times New Roman" w:hAnsiTheme="majorBidi" w:cstheme="majorBidi"/>
          <w:sz w:val="32"/>
          <w:szCs w:val="32"/>
          <w:vertAlign w:val="subscript"/>
          <w:rtl/>
          <w:lang w:bidi="ar-DZ"/>
        </w:rPr>
      </w:pPr>
      <w:r>
        <w:rPr>
          <w:rFonts w:asciiTheme="majorBidi" w:eastAsia="Times New Roman" w:hAnsiTheme="majorBidi" w:cstheme="majorBidi"/>
          <w:noProof/>
          <w:sz w:val="32"/>
          <w:szCs w:val="32"/>
          <w:rtl/>
        </w:rPr>
        <w:pict>
          <v:shape id="_x0000_s1040" type="#_x0000_t32" style="position:absolute;left:0;text-align:left;margin-left:223.5pt;margin-top:58.6pt;width:0;height:35.25pt;z-index:251670528" o:connectortype="straight" strokecolor="#d99594 [1941]" strokeweight="3pt">
            <v:shadow type="perspective" color="#7f7f7f [1601]" opacity=".5" offset="1pt" offset2="-1pt"/>
          </v:shape>
        </w:pict>
      </w:r>
      <w:r>
        <w:rPr>
          <w:rFonts w:asciiTheme="majorBidi" w:eastAsia="Times New Roman" w:hAnsiTheme="majorBidi" w:cstheme="majorBidi"/>
          <w:noProof/>
          <w:sz w:val="32"/>
          <w:szCs w:val="32"/>
          <w:rtl/>
        </w:rPr>
        <w:pict>
          <v:shape id="_x0000_s1039" type="#_x0000_t32" style="position:absolute;left:0;text-align:left;margin-left:162pt;margin-top:18.85pt;width:0;height:75pt;z-index:251669504" o:connectortype="straight"/>
        </w:pict>
      </w:r>
      <w:r>
        <w:rPr>
          <w:rFonts w:asciiTheme="majorBidi" w:eastAsia="Times New Roman" w:hAnsiTheme="majorBidi" w:cstheme="majorBidi"/>
          <w:noProof/>
          <w:sz w:val="32"/>
          <w:szCs w:val="32"/>
          <w:rtl/>
        </w:rPr>
        <w:pict>
          <v:shape id="_x0000_s1038" type="#_x0000_t32" style="position:absolute;left:0;text-align:left;margin-left:84pt;margin-top:16.6pt;width:78pt;height:2.25pt;z-index:251668480" o:connectortype="straight"/>
        </w:pict>
      </w:r>
      <w:r>
        <w:rPr>
          <w:rFonts w:asciiTheme="majorBidi" w:eastAsia="Times New Roman" w:hAnsiTheme="majorBidi" w:cstheme="majorBidi"/>
          <w:noProof/>
          <w:sz w:val="32"/>
          <w:szCs w:val="32"/>
          <w:rtl/>
        </w:rPr>
        <w:pict>
          <v:shape id="_x0000_s1037" type="#_x0000_t32" style="position:absolute;left:0;text-align:left;margin-left:84pt;margin-top:58.6pt;width:139.5pt;height:3.75pt;flip:y;z-index:251667456" o:connectortype="straight" strokecolor="#c0504d [3205]" strokeweight="1pt">
            <v:stroke dashstyle="dash"/>
            <v:shadow color="#868686"/>
          </v:shape>
        </w:pict>
      </w:r>
      <w:r>
        <w:rPr>
          <w:rFonts w:asciiTheme="majorBidi" w:eastAsia="Times New Roman" w:hAnsiTheme="majorBidi" w:cstheme="majorBidi"/>
          <w:noProof/>
          <w:sz w:val="32"/>
          <w:szCs w:val="32"/>
          <w:rtl/>
        </w:rPr>
        <w:pict>
          <v:shape id="_x0000_s1034" type="#_x0000_t32" style="position:absolute;left:0;text-align:left;margin-left:84pt;margin-top:93.85pt;width:208.5pt;height:0;z-index:251664384" o:connectortype="straight">
            <v:stroke endarrow="block"/>
          </v:shape>
        </w:pict>
      </w: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rtl/>
          <w:lang w:bidi="ar-DZ"/>
        </w:rPr>
        <w:tab/>
      </w:r>
      <w:proofErr w:type="gramStart"/>
      <w:r>
        <w:rPr>
          <w:rFonts w:asciiTheme="majorBidi" w:eastAsia="Times New Roman" w:hAnsiTheme="majorBidi" w:cstheme="majorBidi"/>
          <w:sz w:val="32"/>
          <w:szCs w:val="32"/>
          <w:lang w:bidi="ar-DZ"/>
        </w:rPr>
        <w:t>r</w:t>
      </w:r>
      <w:proofErr w:type="gramEnd"/>
      <w:r>
        <w:rPr>
          <w:rFonts w:asciiTheme="majorBidi" w:eastAsia="Times New Roman" w:hAnsiTheme="majorBidi" w:cstheme="majorBidi"/>
          <w:sz w:val="32"/>
          <w:szCs w:val="32"/>
          <w:lang w:bidi="ar-DZ"/>
        </w:rPr>
        <w:t xml:space="preserve"> </w:t>
      </w:r>
      <w:r>
        <w:rPr>
          <w:rFonts w:asciiTheme="majorBidi" w:eastAsia="Times New Roman" w:hAnsiTheme="majorBidi" w:cstheme="majorBidi"/>
          <w:sz w:val="32"/>
          <w:szCs w:val="32"/>
          <w:vertAlign w:val="subscript"/>
          <w:lang w:bidi="ar-DZ"/>
        </w:rPr>
        <w:t>1</w:t>
      </w:r>
    </w:p>
    <w:p w:rsidR="004E5C05" w:rsidRDefault="004E5C05" w:rsidP="004E5C05">
      <w:pPr>
        <w:rPr>
          <w:rFonts w:asciiTheme="majorBidi" w:eastAsia="Times New Roman" w:hAnsiTheme="majorBidi" w:cstheme="majorBidi"/>
          <w:sz w:val="32"/>
          <w:szCs w:val="32"/>
          <w:rtl/>
          <w:lang w:bidi="ar-DZ"/>
        </w:rPr>
      </w:pPr>
    </w:p>
    <w:p w:rsidR="004E5C05" w:rsidRDefault="004E5C05" w:rsidP="004E5C05">
      <w:pPr>
        <w:tabs>
          <w:tab w:val="left" w:pos="6881"/>
        </w:tabs>
        <w:rPr>
          <w:rFonts w:asciiTheme="majorBidi" w:eastAsia="Times New Roman" w:hAnsiTheme="majorBidi" w:cstheme="majorBidi"/>
          <w:sz w:val="32"/>
          <w:szCs w:val="32"/>
          <w:vertAlign w:val="subscript"/>
          <w:rtl/>
          <w:lang w:bidi="ar-DZ"/>
        </w:rPr>
      </w:pPr>
      <w:r>
        <w:rPr>
          <w:rFonts w:asciiTheme="majorBidi" w:eastAsia="Times New Roman" w:hAnsiTheme="majorBidi" w:cstheme="majorBidi"/>
          <w:sz w:val="32"/>
          <w:szCs w:val="32"/>
          <w:rtl/>
          <w:lang w:bidi="ar-DZ"/>
        </w:rPr>
        <w:tab/>
      </w:r>
      <w:proofErr w:type="gramStart"/>
      <w:r>
        <w:rPr>
          <w:rFonts w:asciiTheme="majorBidi" w:eastAsia="Times New Roman" w:hAnsiTheme="majorBidi" w:cstheme="majorBidi"/>
          <w:sz w:val="32"/>
          <w:szCs w:val="32"/>
          <w:lang w:bidi="ar-DZ"/>
        </w:rPr>
        <w:t>r</w:t>
      </w:r>
      <w:proofErr w:type="gramEnd"/>
      <w:r>
        <w:rPr>
          <w:rFonts w:asciiTheme="majorBidi" w:eastAsia="Times New Roman" w:hAnsiTheme="majorBidi" w:cstheme="majorBidi"/>
          <w:sz w:val="32"/>
          <w:szCs w:val="32"/>
          <w:lang w:bidi="ar-DZ"/>
        </w:rPr>
        <w:t xml:space="preserve"> </w:t>
      </w:r>
      <w:r>
        <w:rPr>
          <w:rFonts w:asciiTheme="majorBidi" w:eastAsia="Times New Roman" w:hAnsiTheme="majorBidi" w:cstheme="majorBidi"/>
          <w:sz w:val="32"/>
          <w:szCs w:val="32"/>
          <w:vertAlign w:val="subscript"/>
          <w:lang w:bidi="ar-DZ"/>
        </w:rPr>
        <w:t>2</w:t>
      </w:r>
    </w:p>
    <w:p w:rsidR="004E5C05" w:rsidRDefault="004E5C05" w:rsidP="004E5C05">
      <w:pPr>
        <w:tabs>
          <w:tab w:val="left" w:pos="2415"/>
          <w:tab w:val="left" w:pos="3615"/>
          <w:tab w:val="left" w:pos="5051"/>
        </w:tabs>
        <w:rPr>
          <w:rFonts w:asciiTheme="majorBidi" w:eastAsia="Times New Roman" w:hAnsiTheme="majorBidi" w:cstheme="majorBidi"/>
          <w:sz w:val="32"/>
          <w:szCs w:val="32"/>
          <w:rtl/>
          <w:lang w:bidi="ar-DZ"/>
        </w:rPr>
      </w:pP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lang w:bidi="ar-DZ"/>
        </w:rPr>
        <w:t>MD</w:t>
      </w: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lang w:bidi="ar-DZ"/>
        </w:rPr>
        <w:t>MDT2</w:t>
      </w:r>
      <w:r>
        <w:rPr>
          <w:rFonts w:asciiTheme="majorBidi" w:eastAsia="Times New Roman" w:hAnsiTheme="majorBidi" w:cstheme="majorBidi"/>
          <w:sz w:val="32"/>
          <w:szCs w:val="32"/>
          <w:rtl/>
          <w:lang w:bidi="ar-DZ"/>
        </w:rPr>
        <w:tab/>
      </w:r>
      <w:r>
        <w:rPr>
          <w:rFonts w:asciiTheme="majorBidi" w:eastAsia="Times New Roman" w:hAnsiTheme="majorBidi" w:cstheme="majorBidi"/>
          <w:sz w:val="32"/>
          <w:szCs w:val="32"/>
          <w:lang w:bidi="ar-DZ"/>
        </w:rPr>
        <w:t>MDT1</w:t>
      </w:r>
    </w:p>
    <w:p w:rsidR="004E5C05" w:rsidRDefault="004E5C05" w:rsidP="004E5C05">
      <w:pPr>
        <w:rPr>
          <w:rFonts w:asciiTheme="majorBidi" w:eastAsia="Times New Roman" w:hAnsiTheme="majorBidi" w:cstheme="majorBidi"/>
          <w:sz w:val="32"/>
          <w:szCs w:val="32"/>
          <w:rtl/>
          <w:lang w:bidi="ar-DZ"/>
        </w:rPr>
      </w:pPr>
    </w:p>
    <w:p w:rsidR="00C2527F" w:rsidRDefault="004E5C05" w:rsidP="004E5C05">
      <w:pPr>
        <w:jc w:val="center"/>
        <w:rPr>
          <w:rFonts w:asciiTheme="majorBidi" w:eastAsia="Times New Roman" w:hAnsiTheme="majorBidi" w:cstheme="majorBidi" w:hint="cs"/>
          <w:b/>
          <w:bCs/>
          <w:sz w:val="32"/>
          <w:szCs w:val="32"/>
          <w:rtl/>
          <w:lang w:bidi="ar-IQ"/>
        </w:rPr>
      </w:pPr>
      <w:proofErr w:type="gramStart"/>
      <w:r>
        <w:rPr>
          <w:rFonts w:asciiTheme="majorBidi" w:eastAsia="Times New Roman" w:hAnsiTheme="majorBidi" w:cstheme="majorBidi"/>
          <w:sz w:val="32"/>
          <w:szCs w:val="32"/>
          <w:lang w:bidi="ar-DZ"/>
        </w:rPr>
        <w:t>)</w:t>
      </w:r>
      <w:r w:rsidRPr="004E5C05">
        <w:rPr>
          <w:rFonts w:asciiTheme="majorBidi" w:eastAsia="Times New Roman" w:hAnsiTheme="majorBidi" w:cstheme="majorBidi" w:hint="cs"/>
          <w:b/>
          <w:bCs/>
          <w:sz w:val="32"/>
          <w:szCs w:val="32"/>
          <w:rtl/>
          <w:lang w:bidi="ar-IQ"/>
        </w:rPr>
        <w:t>توبن</w:t>
      </w:r>
      <w:proofErr w:type="gramEnd"/>
      <w:r w:rsidRPr="004E5C05">
        <w:rPr>
          <w:rFonts w:asciiTheme="majorBidi" w:eastAsia="Times New Roman" w:hAnsiTheme="majorBidi" w:cstheme="majorBidi" w:hint="cs"/>
          <w:b/>
          <w:bCs/>
          <w:sz w:val="32"/>
          <w:szCs w:val="32"/>
          <w:rtl/>
          <w:lang w:bidi="ar-IQ"/>
        </w:rPr>
        <w:t xml:space="preserve"> </w:t>
      </w:r>
      <w:r w:rsidRPr="004E5C05">
        <w:rPr>
          <w:rFonts w:asciiTheme="majorBidi" w:eastAsia="Times New Roman" w:hAnsiTheme="majorBidi" w:cstheme="majorBidi"/>
          <w:b/>
          <w:bCs/>
          <w:sz w:val="32"/>
          <w:szCs w:val="32"/>
          <w:rtl/>
          <w:lang w:bidi="ar-IQ"/>
        </w:rPr>
        <w:t>–</w:t>
      </w:r>
      <w:r w:rsidRPr="004E5C05">
        <w:rPr>
          <w:rFonts w:asciiTheme="majorBidi" w:eastAsia="Times New Roman" w:hAnsiTheme="majorBidi" w:cstheme="majorBidi" w:hint="cs"/>
          <w:b/>
          <w:bCs/>
          <w:sz w:val="32"/>
          <w:szCs w:val="32"/>
          <w:rtl/>
          <w:lang w:bidi="ar-IQ"/>
        </w:rPr>
        <w:t xml:space="preserve"> بومل )</w:t>
      </w:r>
    </w:p>
    <w:p w:rsidR="004E5C05" w:rsidRPr="004E5C05" w:rsidRDefault="00B21955" w:rsidP="004E5C05">
      <w:pPr>
        <w:pStyle w:val="ListParagraph"/>
        <w:numPr>
          <w:ilvl w:val="0"/>
          <w:numId w:val="40"/>
        </w:numPr>
        <w:tabs>
          <w:tab w:val="left" w:pos="296"/>
        </w:tabs>
        <w:jc w:val="lowKashida"/>
        <w:rPr>
          <w:rFonts w:asciiTheme="majorBidi" w:eastAsia="Times New Roman" w:hAnsiTheme="majorBidi" w:cstheme="majorBidi" w:hint="cs"/>
          <w:b/>
          <w:bCs/>
          <w:sz w:val="32"/>
          <w:szCs w:val="32"/>
          <w:lang w:bidi="ar-IQ"/>
        </w:rPr>
      </w:pPr>
      <w:r>
        <w:rPr>
          <w:rFonts w:asciiTheme="majorBidi" w:eastAsia="Times New Roman" w:hAnsiTheme="majorBidi" w:cstheme="majorBidi" w:hint="cs"/>
          <w:sz w:val="32"/>
          <w:szCs w:val="32"/>
          <w:rtl/>
          <w:lang w:bidi="ar-IQ"/>
        </w:rPr>
        <w:t xml:space="preserve">     </w:t>
      </w:r>
      <w:r w:rsidR="004E5C05">
        <w:rPr>
          <w:rFonts w:asciiTheme="majorBidi" w:eastAsia="Times New Roman" w:hAnsiTheme="majorBidi" w:cstheme="majorBidi" w:hint="cs"/>
          <w:sz w:val="32"/>
          <w:szCs w:val="32"/>
          <w:rtl/>
          <w:lang w:bidi="ar-IQ"/>
        </w:rPr>
        <w:t>ان كينز إفترض ان المستثمر يحتفظ بمحفظة استثمارية غير متنوع</w:t>
      </w:r>
      <w:r>
        <w:rPr>
          <w:rFonts w:asciiTheme="majorBidi" w:eastAsia="Times New Roman" w:hAnsiTheme="majorBidi" w:cstheme="majorBidi" w:hint="cs"/>
          <w:sz w:val="32"/>
          <w:szCs w:val="32"/>
          <w:rtl/>
          <w:lang w:bidi="ar-IQ"/>
        </w:rPr>
        <w:t>ـ</w:t>
      </w:r>
      <w:bookmarkStart w:id="0" w:name="_GoBack"/>
      <w:bookmarkEnd w:id="0"/>
      <w:r w:rsidR="004E5C05">
        <w:rPr>
          <w:rFonts w:asciiTheme="majorBidi" w:eastAsia="Times New Roman" w:hAnsiTheme="majorBidi" w:cstheme="majorBidi" w:hint="cs"/>
          <w:sz w:val="32"/>
          <w:szCs w:val="32"/>
          <w:rtl/>
          <w:lang w:bidi="ar-IQ"/>
        </w:rPr>
        <w:t xml:space="preserve">ة ( أحادية الجانب ) ، أي ان المحفظة تتكون من النقود أو السندات . أما توبن </w:t>
      </w:r>
      <w:r w:rsidR="004E5C05">
        <w:rPr>
          <w:rFonts w:asciiTheme="majorBidi" w:eastAsia="Times New Roman" w:hAnsiTheme="majorBidi" w:cstheme="majorBidi"/>
          <w:sz w:val="32"/>
          <w:szCs w:val="32"/>
          <w:rtl/>
          <w:lang w:bidi="ar-IQ"/>
        </w:rPr>
        <w:t>–</w:t>
      </w:r>
      <w:r w:rsidR="004E5C05">
        <w:rPr>
          <w:rFonts w:asciiTheme="majorBidi" w:eastAsia="Times New Roman" w:hAnsiTheme="majorBidi" w:cstheme="majorBidi" w:hint="cs"/>
          <w:sz w:val="32"/>
          <w:szCs w:val="32"/>
          <w:rtl/>
          <w:lang w:bidi="ar-IQ"/>
        </w:rPr>
        <w:t xml:space="preserve"> وبومل يفترضان ان المستثمر يحتفظ بموجوداته على شكل نقود وسندات ، اي ان المحفظة الاستثمارية متنوعة .</w:t>
      </w:r>
    </w:p>
    <w:p w:rsidR="004E5C05" w:rsidRDefault="004E5C05" w:rsidP="004E5C05">
      <w:pPr>
        <w:pStyle w:val="ListParagraph"/>
        <w:tabs>
          <w:tab w:val="left" w:pos="296"/>
        </w:tabs>
        <w:ind w:left="1020"/>
        <w:jc w:val="lowKashida"/>
        <w:rPr>
          <w:rFonts w:asciiTheme="majorBidi" w:eastAsia="Times New Roman" w:hAnsiTheme="majorBidi" w:cstheme="majorBidi" w:hint="cs"/>
          <w:sz w:val="32"/>
          <w:szCs w:val="32"/>
          <w:rtl/>
          <w:lang w:bidi="ar-IQ"/>
        </w:rPr>
      </w:pPr>
      <w:r>
        <w:rPr>
          <w:rFonts w:asciiTheme="majorBidi" w:eastAsia="Times New Roman" w:hAnsiTheme="majorBidi" w:cstheme="majorBidi" w:hint="cs"/>
          <w:sz w:val="32"/>
          <w:szCs w:val="32"/>
          <w:rtl/>
          <w:lang w:bidi="ar-IQ"/>
        </w:rPr>
        <w:t xml:space="preserve">بناء ً على </w:t>
      </w:r>
      <w:r w:rsidR="00B21955">
        <w:rPr>
          <w:rFonts w:asciiTheme="majorBidi" w:eastAsia="Times New Roman" w:hAnsiTheme="majorBidi" w:cstheme="majorBidi" w:hint="cs"/>
          <w:sz w:val="32"/>
          <w:szCs w:val="32"/>
          <w:rtl/>
          <w:lang w:bidi="ar-IQ"/>
        </w:rPr>
        <w:t xml:space="preserve">الافتراضات اعلاه وضع جميس توبن وليام بومل نظريتهما المتعلقة بالطلب على النقود ، وقد اعتمدا في وضع نظريتهما على الطريقة التي يستخدمها التجار في إدارة مخزوناتهم السلعية بالشكل الذي يحقق أدنى مستوى من التكاليف ، لذلك تسمى طريقتهم في معالجة الطلب على النقود بـ( طريقة الخزين ) </w:t>
      </w:r>
    </w:p>
    <w:p w:rsidR="00B21955" w:rsidRPr="004E5C05" w:rsidRDefault="00B21955" w:rsidP="004E5C05">
      <w:pPr>
        <w:pStyle w:val="ListParagraph"/>
        <w:tabs>
          <w:tab w:val="left" w:pos="296"/>
        </w:tabs>
        <w:ind w:left="1020"/>
        <w:jc w:val="lowKashida"/>
        <w:rPr>
          <w:rFonts w:asciiTheme="majorBidi" w:eastAsia="Times New Roman" w:hAnsiTheme="majorBidi" w:cstheme="majorBidi" w:hint="cs"/>
          <w:b/>
          <w:bCs/>
          <w:sz w:val="32"/>
          <w:szCs w:val="32"/>
          <w:lang w:bidi="ar-IQ"/>
        </w:rPr>
      </w:pPr>
    </w:p>
    <w:p w:rsidR="004E5C05" w:rsidRPr="004E5C05" w:rsidRDefault="004E5C05" w:rsidP="004E5C05">
      <w:pPr>
        <w:pStyle w:val="ListParagraph"/>
        <w:tabs>
          <w:tab w:val="left" w:pos="296"/>
        </w:tabs>
        <w:ind w:left="1020"/>
        <w:rPr>
          <w:rFonts w:asciiTheme="majorBidi" w:eastAsia="Times New Roman" w:hAnsiTheme="majorBidi" w:cstheme="majorBidi" w:hint="cs"/>
          <w:b/>
          <w:bCs/>
          <w:sz w:val="32"/>
          <w:szCs w:val="32"/>
          <w:rtl/>
          <w:lang w:bidi="ar-IQ"/>
        </w:rPr>
      </w:pPr>
    </w:p>
    <w:sectPr w:rsidR="004E5C05" w:rsidRPr="004E5C05" w:rsidSect="00DC6BFA">
      <w:headerReference w:type="default" r:id="rId9"/>
      <w:footerReference w:type="default" r:id="rId10"/>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55" w:rsidRDefault="00316855" w:rsidP="000030C5">
      <w:pPr>
        <w:spacing w:after="0" w:line="240" w:lineRule="auto"/>
      </w:pPr>
      <w:r>
        <w:separator/>
      </w:r>
    </w:p>
  </w:endnote>
  <w:endnote w:type="continuationSeparator" w:id="0">
    <w:p w:rsidR="00316855" w:rsidRDefault="00316855"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ulth">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B21955" w:rsidRPr="00B21955">
          <w:rPr>
            <w:b/>
            <w:bCs/>
            <w:noProof/>
            <w:sz w:val="32"/>
            <w:szCs w:val="32"/>
            <w:rtl/>
            <w:lang w:val="ar-SA"/>
          </w:rPr>
          <w:t>3</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55" w:rsidRDefault="00316855" w:rsidP="000030C5">
      <w:pPr>
        <w:spacing w:after="0" w:line="240" w:lineRule="auto"/>
      </w:pPr>
      <w:r>
        <w:separator/>
      </w:r>
    </w:p>
  </w:footnote>
  <w:footnote w:type="continuationSeparator" w:id="0">
    <w:p w:rsidR="00316855" w:rsidRDefault="00316855"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0F5C7F73"/>
    <w:multiLevelType w:val="hybridMultilevel"/>
    <w:tmpl w:val="FEF222AC"/>
    <w:lvl w:ilvl="0" w:tplc="BAA29236">
      <w:numFmt w:val="bullet"/>
      <w:lvlText w:val=""/>
      <w:lvlJc w:val="left"/>
      <w:pPr>
        <w:ind w:left="1425" w:hanging="360"/>
      </w:pPr>
      <w:rPr>
        <w:rFonts w:ascii="Symbol" w:eastAsia="Times New Roman" w:hAnsi="Symbol" w:cstheme="majorBidi" w:hint="default"/>
      </w:rPr>
    </w:lvl>
    <w:lvl w:ilvl="1" w:tplc="BAA29236">
      <w:numFmt w:val="bullet"/>
      <w:lvlText w:val=""/>
      <w:lvlJc w:val="left"/>
      <w:pPr>
        <w:ind w:left="2250" w:hanging="465"/>
      </w:pPr>
      <w:rPr>
        <w:rFonts w:ascii="Symbol" w:eastAsia="Times New Roman" w:hAnsi="Symbol" w:cstheme="majorBidi"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91BE4"/>
    <w:multiLevelType w:val="hybridMultilevel"/>
    <w:tmpl w:val="69F20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5">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25D02"/>
    <w:multiLevelType w:val="hybridMultilevel"/>
    <w:tmpl w:val="6DE8F228"/>
    <w:lvl w:ilvl="0" w:tplc="25CC6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4459F"/>
    <w:multiLevelType w:val="hybridMultilevel"/>
    <w:tmpl w:val="5C7EE26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4EC2348"/>
    <w:multiLevelType w:val="hybridMultilevel"/>
    <w:tmpl w:val="514A17E0"/>
    <w:lvl w:ilvl="0" w:tplc="3B24640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C4C78"/>
    <w:multiLevelType w:val="hybridMultilevel"/>
    <w:tmpl w:val="2C4A6A26"/>
    <w:lvl w:ilvl="0" w:tplc="C7F45200">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7">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208E6"/>
    <w:multiLevelType w:val="hybridMultilevel"/>
    <w:tmpl w:val="5C34C5F4"/>
    <w:lvl w:ilvl="0" w:tplc="2B8E442A">
      <w:numFmt w:val="bullet"/>
      <w:lvlText w:val=""/>
      <w:lvlJc w:val="left"/>
      <w:pPr>
        <w:ind w:left="1170" w:hanging="465"/>
      </w:pPr>
      <w:rPr>
        <w:rFonts w:ascii="Symbol" w:eastAsia="Times New Roman" w:hAnsi="Symbol" w:cstheme="maj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9">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2"/>
  </w:num>
  <w:num w:numId="4">
    <w:abstractNumId w:val="21"/>
  </w:num>
  <w:num w:numId="5">
    <w:abstractNumId w:val="35"/>
  </w:num>
  <w:num w:numId="6">
    <w:abstractNumId w:val="8"/>
  </w:num>
  <w:num w:numId="7">
    <w:abstractNumId w:val="28"/>
  </w:num>
  <w:num w:numId="8">
    <w:abstractNumId w:val="7"/>
  </w:num>
  <w:num w:numId="9">
    <w:abstractNumId w:val="13"/>
  </w:num>
  <w:num w:numId="10">
    <w:abstractNumId w:val="18"/>
  </w:num>
  <w:num w:numId="11">
    <w:abstractNumId w:val="15"/>
  </w:num>
  <w:num w:numId="12">
    <w:abstractNumId w:val="26"/>
  </w:num>
  <w:num w:numId="13">
    <w:abstractNumId w:val="20"/>
  </w:num>
  <w:num w:numId="14">
    <w:abstractNumId w:val="5"/>
  </w:num>
  <w:num w:numId="15">
    <w:abstractNumId w:val="29"/>
  </w:num>
  <w:num w:numId="16">
    <w:abstractNumId w:val="25"/>
  </w:num>
  <w:num w:numId="17">
    <w:abstractNumId w:val="0"/>
  </w:num>
  <w:num w:numId="18">
    <w:abstractNumId w:val="22"/>
  </w:num>
  <w:num w:numId="19">
    <w:abstractNumId w:val="4"/>
  </w:num>
  <w:num w:numId="20">
    <w:abstractNumId w:val="14"/>
  </w:num>
  <w:num w:numId="21">
    <w:abstractNumId w:val="36"/>
  </w:num>
  <w:num w:numId="22">
    <w:abstractNumId w:val="10"/>
  </w:num>
  <w:num w:numId="23">
    <w:abstractNumId w:val="23"/>
  </w:num>
  <w:num w:numId="24">
    <w:abstractNumId w:val="11"/>
  </w:num>
  <w:num w:numId="25">
    <w:abstractNumId w:val="27"/>
  </w:num>
  <w:num w:numId="26">
    <w:abstractNumId w:val="16"/>
  </w:num>
  <w:num w:numId="27">
    <w:abstractNumId w:val="1"/>
  </w:num>
  <w:num w:numId="28">
    <w:abstractNumId w:val="34"/>
  </w:num>
  <w:num w:numId="29">
    <w:abstractNumId w:val="30"/>
  </w:num>
  <w:num w:numId="30">
    <w:abstractNumId w:val="37"/>
  </w:num>
  <w:num w:numId="31">
    <w:abstractNumId w:val="32"/>
  </w:num>
  <w:num w:numId="32">
    <w:abstractNumId w:val="2"/>
  </w:num>
  <w:num w:numId="33">
    <w:abstractNumId w:val="19"/>
  </w:num>
  <w:num w:numId="34">
    <w:abstractNumId w:val="33"/>
  </w:num>
  <w:num w:numId="35">
    <w:abstractNumId w:val="31"/>
  </w:num>
  <w:num w:numId="36">
    <w:abstractNumId w:val="6"/>
  </w:num>
  <w:num w:numId="37">
    <w:abstractNumId w:val="38"/>
  </w:num>
  <w:num w:numId="38">
    <w:abstractNumId w:val="17"/>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408E5"/>
    <w:rsid w:val="00090743"/>
    <w:rsid w:val="000D177E"/>
    <w:rsid w:val="000E7C73"/>
    <w:rsid w:val="000F63BB"/>
    <w:rsid w:val="00103357"/>
    <w:rsid w:val="0013600E"/>
    <w:rsid w:val="001A3399"/>
    <w:rsid w:val="001B2377"/>
    <w:rsid w:val="001B2769"/>
    <w:rsid w:val="00237504"/>
    <w:rsid w:val="00251FD7"/>
    <w:rsid w:val="002604FE"/>
    <w:rsid w:val="00281D1B"/>
    <w:rsid w:val="00287505"/>
    <w:rsid w:val="0029627F"/>
    <w:rsid w:val="002B2FB4"/>
    <w:rsid w:val="002D6047"/>
    <w:rsid w:val="0031312D"/>
    <w:rsid w:val="00316855"/>
    <w:rsid w:val="00334C66"/>
    <w:rsid w:val="00340198"/>
    <w:rsid w:val="003A7596"/>
    <w:rsid w:val="003C3BCC"/>
    <w:rsid w:val="003C72E6"/>
    <w:rsid w:val="00413647"/>
    <w:rsid w:val="004433B3"/>
    <w:rsid w:val="00452E12"/>
    <w:rsid w:val="00472E81"/>
    <w:rsid w:val="004C05EC"/>
    <w:rsid w:val="004D3486"/>
    <w:rsid w:val="004E5C05"/>
    <w:rsid w:val="00567B4D"/>
    <w:rsid w:val="0057418C"/>
    <w:rsid w:val="005A5DBF"/>
    <w:rsid w:val="005A7F2E"/>
    <w:rsid w:val="005F1176"/>
    <w:rsid w:val="00610A89"/>
    <w:rsid w:val="006219C9"/>
    <w:rsid w:val="006245B0"/>
    <w:rsid w:val="00632C72"/>
    <w:rsid w:val="006936F5"/>
    <w:rsid w:val="00730463"/>
    <w:rsid w:val="00781DE9"/>
    <w:rsid w:val="00785FFD"/>
    <w:rsid w:val="007B1ABA"/>
    <w:rsid w:val="007D3A46"/>
    <w:rsid w:val="007F256D"/>
    <w:rsid w:val="00816737"/>
    <w:rsid w:val="00840744"/>
    <w:rsid w:val="00842FC1"/>
    <w:rsid w:val="00847BA1"/>
    <w:rsid w:val="008629E1"/>
    <w:rsid w:val="00863EF2"/>
    <w:rsid w:val="008B795E"/>
    <w:rsid w:val="00912808"/>
    <w:rsid w:val="00915B43"/>
    <w:rsid w:val="00926187"/>
    <w:rsid w:val="00953682"/>
    <w:rsid w:val="00961D2B"/>
    <w:rsid w:val="009A3FA9"/>
    <w:rsid w:val="009B2797"/>
    <w:rsid w:val="009C3B62"/>
    <w:rsid w:val="009D1276"/>
    <w:rsid w:val="009E2D10"/>
    <w:rsid w:val="009E4078"/>
    <w:rsid w:val="00A21C87"/>
    <w:rsid w:val="00A65523"/>
    <w:rsid w:val="00AA2780"/>
    <w:rsid w:val="00AA6E3E"/>
    <w:rsid w:val="00AD319C"/>
    <w:rsid w:val="00AF2BA5"/>
    <w:rsid w:val="00B21955"/>
    <w:rsid w:val="00B21E06"/>
    <w:rsid w:val="00B36749"/>
    <w:rsid w:val="00BA1144"/>
    <w:rsid w:val="00BA6302"/>
    <w:rsid w:val="00BE3A25"/>
    <w:rsid w:val="00C12CBA"/>
    <w:rsid w:val="00C2527F"/>
    <w:rsid w:val="00C729AB"/>
    <w:rsid w:val="00CC54ED"/>
    <w:rsid w:val="00CC6444"/>
    <w:rsid w:val="00CD13FC"/>
    <w:rsid w:val="00CD4B2A"/>
    <w:rsid w:val="00CE1364"/>
    <w:rsid w:val="00D52047"/>
    <w:rsid w:val="00D55464"/>
    <w:rsid w:val="00D83C2F"/>
    <w:rsid w:val="00D97326"/>
    <w:rsid w:val="00DA787C"/>
    <w:rsid w:val="00DC6BFA"/>
    <w:rsid w:val="00DD2353"/>
    <w:rsid w:val="00DD484A"/>
    <w:rsid w:val="00DE7FB7"/>
    <w:rsid w:val="00E81B20"/>
    <w:rsid w:val="00EB0D60"/>
    <w:rsid w:val="00F60709"/>
    <w:rsid w:val="00F735C1"/>
    <w:rsid w:val="00F81FCE"/>
    <w:rsid w:val="00F83460"/>
    <w:rsid w:val="00F93282"/>
    <w:rsid w:val="00FB0FD0"/>
    <w:rsid w:val="00FB5BD1"/>
    <w:rsid w:val="00FC3431"/>
    <w:rsid w:val="00FC4DA5"/>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 id="V:Rule3" type="connector" idref="#_x0000_s1030"/>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2527F"/>
    <w:pPr>
      <w:tabs>
        <w:tab w:val="right" w:pos="8438"/>
      </w:tabs>
      <w:spacing w:after="0" w:line="240" w:lineRule="auto"/>
      <w:jc w:val="center"/>
    </w:pPr>
    <w:rPr>
      <w:rFonts w:ascii="Times New Roman" w:eastAsia="Times New Roman" w:hAnsi="Times New Roman" w:cs="Thulth"/>
      <w:b/>
      <w:bCs/>
      <w:color w:val="3366FF"/>
      <w:sz w:val="26"/>
      <w:szCs w:val="28"/>
      <w:u w:val="single"/>
      <w:lang w:val="fr-FR" w:eastAsia="fr-FR" w:bidi="ar-DZ"/>
    </w:rPr>
  </w:style>
  <w:style w:type="character" w:customStyle="1" w:styleId="TitleChar">
    <w:name w:val="Title Char"/>
    <w:basedOn w:val="DefaultParagraphFont"/>
    <w:link w:val="Title"/>
    <w:rsid w:val="00C2527F"/>
    <w:rPr>
      <w:rFonts w:ascii="Times New Roman" w:eastAsia="Times New Roman" w:hAnsi="Times New Roman" w:cs="Thulth"/>
      <w:b/>
      <w:bCs/>
      <w:color w:val="3366FF"/>
      <w:sz w:val="26"/>
      <w:szCs w:val="28"/>
      <w:u w:val="single"/>
      <w:lang w:val="fr-FR" w:eastAsia="fr-FR"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535">
      <w:bodyDiv w:val="1"/>
      <w:marLeft w:val="0"/>
      <w:marRight w:val="0"/>
      <w:marTop w:val="0"/>
      <w:marBottom w:val="0"/>
      <w:divBdr>
        <w:top w:val="none" w:sz="0" w:space="0" w:color="auto"/>
        <w:left w:val="none" w:sz="0" w:space="0" w:color="auto"/>
        <w:bottom w:val="none" w:sz="0" w:space="0" w:color="auto"/>
        <w:right w:val="none" w:sz="0" w:space="0" w:color="auto"/>
      </w:divBdr>
    </w:div>
    <w:div w:id="76445526">
      <w:bodyDiv w:val="1"/>
      <w:marLeft w:val="0"/>
      <w:marRight w:val="0"/>
      <w:marTop w:val="0"/>
      <w:marBottom w:val="0"/>
      <w:divBdr>
        <w:top w:val="none" w:sz="0" w:space="0" w:color="auto"/>
        <w:left w:val="none" w:sz="0" w:space="0" w:color="auto"/>
        <w:bottom w:val="none" w:sz="0" w:space="0" w:color="auto"/>
        <w:right w:val="none" w:sz="0" w:space="0" w:color="auto"/>
      </w:divBdr>
    </w:div>
    <w:div w:id="18825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0C39-4087-416B-BF96-77B45B08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522</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56</cp:revision>
  <dcterms:created xsi:type="dcterms:W3CDTF">2014-10-13T12:03:00Z</dcterms:created>
  <dcterms:modified xsi:type="dcterms:W3CDTF">2016-08-14T12:48:00Z</dcterms:modified>
</cp:coreProperties>
</file>